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FCFC1" w14:textId="77777777" w:rsidR="00AA4C83" w:rsidRPr="002B4DD1" w:rsidRDefault="00AA4C83" w:rsidP="00AA4C83">
      <w:pPr>
        <w:pStyle w:val="Header"/>
        <w:tabs>
          <w:tab w:val="right" w:pos="9639"/>
        </w:tabs>
        <w:rPr>
          <w:bCs/>
          <w:i/>
          <w:noProof w:val="0"/>
          <w:sz w:val="24"/>
          <w:szCs w:val="24"/>
        </w:rPr>
      </w:pPr>
      <w:r w:rsidRPr="002B4DD1">
        <w:rPr>
          <w:bCs/>
          <w:noProof w:val="0"/>
          <w:sz w:val="24"/>
          <w:szCs w:val="24"/>
        </w:rPr>
        <w:t>3GPP TSG-RAN WG2 Meeting #129</w:t>
      </w:r>
      <w:r w:rsidRPr="002B4DD1">
        <w:rPr>
          <w:bCs/>
          <w:noProof w:val="0"/>
          <w:sz w:val="24"/>
          <w:szCs w:val="24"/>
        </w:rPr>
        <w:tab/>
        <w:t>R2-</w:t>
      </w:r>
      <w:r w:rsidRPr="00BE049A">
        <w:rPr>
          <w:bCs/>
          <w:noProof w:val="0"/>
          <w:sz w:val="24"/>
          <w:szCs w:val="24"/>
        </w:rPr>
        <w:t>2500725</w:t>
      </w:r>
    </w:p>
    <w:p w14:paraId="7C11E0AC" w14:textId="77777777" w:rsidR="00AA4C83" w:rsidRPr="00734B46" w:rsidRDefault="00AA4C83" w:rsidP="00AA4C83">
      <w:pPr>
        <w:pStyle w:val="Header"/>
        <w:tabs>
          <w:tab w:val="right" w:pos="9641"/>
        </w:tabs>
        <w:rPr>
          <w:rFonts w:eastAsia="SimSun"/>
          <w:bCs/>
          <w:sz w:val="24"/>
          <w:szCs w:val="24"/>
          <w:lang w:val="en-US" w:eastAsia="zh-CN"/>
        </w:rPr>
      </w:pPr>
      <w:r w:rsidRPr="002B4DD1">
        <w:rPr>
          <w:noProof w:val="0"/>
          <w:sz w:val="24"/>
        </w:rPr>
        <w:t>Athens, Greece, 17 – 21 February 2025</w:t>
      </w:r>
      <w:r w:rsidRPr="00734B46">
        <w:rPr>
          <w:sz w:val="24"/>
          <w:lang w:val="en-US"/>
        </w:rPr>
        <w:tab/>
      </w:r>
      <w:r w:rsidRPr="00734B46">
        <w:rPr>
          <w:sz w:val="24"/>
          <w:lang w:val="en-US"/>
        </w:rPr>
        <w:tab/>
      </w:r>
    </w:p>
    <w:p w14:paraId="54E52437" w14:textId="77777777" w:rsidR="00AA4C83" w:rsidRPr="00734B46" w:rsidRDefault="00AA4C83" w:rsidP="00AA4C83">
      <w:pPr>
        <w:pStyle w:val="Header"/>
        <w:rPr>
          <w:bCs/>
          <w:noProof w:val="0"/>
          <w:sz w:val="24"/>
          <w:lang w:val="en-US"/>
        </w:rPr>
      </w:pPr>
    </w:p>
    <w:p w14:paraId="75AB23E0" w14:textId="77777777" w:rsidR="00AA4C83" w:rsidRPr="00B266B0" w:rsidRDefault="00AA4C83" w:rsidP="00AA4C83">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8.13.2</w:t>
      </w:r>
    </w:p>
    <w:p w14:paraId="418C36AB" w14:textId="77777777" w:rsidR="00AA4C83" w:rsidRPr="00B266B0" w:rsidRDefault="00AA4C83" w:rsidP="00AA4C8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3B1A2659" w14:textId="4E776A89" w:rsidR="00AA4C83" w:rsidRDefault="00AA4C83" w:rsidP="00AA4C83">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Relay </w:t>
      </w:r>
      <w:r w:rsidR="00A35FE7">
        <w:rPr>
          <w:rFonts w:ascii="Arial" w:hAnsi="Arial" w:cs="Arial"/>
          <w:b/>
          <w:bCs/>
          <w:sz w:val="24"/>
        </w:rPr>
        <w:t xml:space="preserve">discovery and </w:t>
      </w:r>
      <w:r>
        <w:rPr>
          <w:rFonts w:ascii="Arial" w:hAnsi="Arial" w:cs="Arial"/>
          <w:b/>
          <w:bCs/>
          <w:sz w:val="24"/>
        </w:rPr>
        <w:t>(re)selection</w:t>
      </w:r>
    </w:p>
    <w:p w14:paraId="753DF135" w14:textId="77777777" w:rsidR="00AA4C83" w:rsidRPr="00B266B0" w:rsidRDefault="00AA4C83" w:rsidP="00AA4C83">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BC300D">
        <w:rPr>
          <w:rFonts w:ascii="Arial" w:hAnsi="Arial" w:cs="Arial"/>
          <w:b/>
          <w:bCs/>
          <w:sz w:val="24"/>
        </w:rPr>
        <w:t>NR_SL_relay_multiho</w:t>
      </w:r>
      <w:r>
        <w:rPr>
          <w:rFonts w:ascii="Arial" w:hAnsi="Arial" w:cs="Arial"/>
          <w:b/>
          <w:bCs/>
          <w:sz w:val="24"/>
        </w:rPr>
        <w:t>p</w:t>
      </w:r>
      <w:proofErr w:type="spellEnd"/>
      <w:r w:rsidRPr="00112F1A">
        <w:rPr>
          <w:rFonts w:ascii="Arial" w:hAnsi="Arial" w:cs="Arial"/>
          <w:b/>
          <w:bCs/>
          <w:sz w:val="24"/>
        </w:rPr>
        <w:t xml:space="preserve"> </w:t>
      </w:r>
      <w:r>
        <w:rPr>
          <w:rFonts w:ascii="Arial" w:hAnsi="Arial" w:cs="Arial"/>
          <w:b/>
          <w:bCs/>
          <w:sz w:val="24"/>
        </w:rPr>
        <w:t>- Release 19</w:t>
      </w:r>
    </w:p>
    <w:p w14:paraId="645B6607" w14:textId="77777777" w:rsidR="00AA4C83" w:rsidRPr="00B266B0" w:rsidRDefault="00AA4C83" w:rsidP="00AA4C83">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1660A6A" w14:textId="77777777" w:rsidR="00AA4C83" w:rsidRPr="006E13D1" w:rsidRDefault="00AA4C83" w:rsidP="00AA4C83">
      <w:pPr>
        <w:pStyle w:val="Heading1"/>
      </w:pPr>
      <w:r w:rsidRPr="006E13D1">
        <w:t>1</w:t>
      </w:r>
      <w:r w:rsidRPr="006E13D1">
        <w:tab/>
      </w:r>
      <w:r>
        <w:t>Introduction</w:t>
      </w:r>
    </w:p>
    <w:p w14:paraId="62AA3F40" w14:textId="77777777" w:rsidR="00AA4C83" w:rsidRDefault="00AA4C83" w:rsidP="00AA4C83">
      <w:pPr>
        <w:rPr>
          <w:lang w:val="en-US"/>
        </w:rPr>
      </w:pPr>
      <w:r>
        <w:rPr>
          <w:lang w:val="en-US"/>
        </w:rPr>
        <w:t>In RAN2#128, it was agreed:</w:t>
      </w:r>
    </w:p>
    <w:p w14:paraId="384963AD" w14:textId="77777777" w:rsidR="00AA4C83" w:rsidRDefault="00AA4C83" w:rsidP="00AA4C83">
      <w:pPr>
        <w:pStyle w:val="Doc-text2"/>
        <w:pBdr>
          <w:top w:val="single" w:sz="4" w:space="1" w:color="auto"/>
          <w:left w:val="single" w:sz="4" w:space="4" w:color="auto"/>
          <w:bottom w:val="single" w:sz="4" w:space="1" w:color="auto"/>
          <w:right w:val="single" w:sz="4" w:space="4" w:color="auto"/>
        </w:pBdr>
      </w:pPr>
      <w:r>
        <w:t>Agreements:</w:t>
      </w:r>
    </w:p>
    <w:p w14:paraId="7281AD20" w14:textId="77777777" w:rsidR="00AA4C83" w:rsidRDefault="00AA4C83" w:rsidP="00AA4C83">
      <w:pPr>
        <w:pStyle w:val="Doc-text2"/>
        <w:pBdr>
          <w:top w:val="single" w:sz="4" w:space="1" w:color="auto"/>
          <w:left w:val="single" w:sz="4" w:space="4" w:color="auto"/>
          <w:bottom w:val="single" w:sz="4" w:space="1" w:color="auto"/>
          <w:right w:val="single" w:sz="4" w:space="4" w:color="auto"/>
        </w:pBdr>
      </w:pPr>
      <w:r>
        <w:t>A lower bound of Uu RSRP is not required for the UE to operate as an intermediate Relay UE.</w:t>
      </w:r>
    </w:p>
    <w:p w14:paraId="73DB9730" w14:textId="77777777" w:rsidR="00AA4C83" w:rsidRDefault="00AA4C83" w:rsidP="00AA4C83">
      <w:pPr>
        <w:pStyle w:val="Doc-text2"/>
        <w:pBdr>
          <w:top w:val="single" w:sz="4" w:space="1" w:color="auto"/>
          <w:left w:val="single" w:sz="4" w:space="4" w:color="auto"/>
          <w:bottom w:val="single" w:sz="4" w:space="1" w:color="auto"/>
          <w:right w:val="single" w:sz="4" w:space="4" w:color="auto"/>
        </w:pBdr>
      </w:pPr>
      <w:r>
        <w:t>If a UE can operate as a last relay UE according to the restrictions configured by the network, it does not operate as an intermediate relay UE towards the same cell for any remote UE (i.e., minimise number of hops when possible).  FFS if operation as an intermediate relay UE towards a different cell would be supported.</w:t>
      </w:r>
    </w:p>
    <w:p w14:paraId="4A44024D" w14:textId="77777777" w:rsidR="00AA4C83" w:rsidRDefault="00AA4C83" w:rsidP="00AA4C83">
      <w:pPr>
        <w:pStyle w:val="Doc-text2"/>
        <w:pBdr>
          <w:top w:val="single" w:sz="4" w:space="1" w:color="auto"/>
          <w:left w:val="single" w:sz="4" w:space="4" w:color="auto"/>
          <w:bottom w:val="single" w:sz="4" w:space="1" w:color="auto"/>
          <w:right w:val="single" w:sz="4" w:space="4" w:color="auto"/>
        </w:pBdr>
      </w:pPr>
      <w:r>
        <w:t>The network can configure an upper bound of Uu RSRP for the UE to operate as an intermediate relay UE.  If the upper bound is not configured, there is no threshold, but this does not override the previous agreement.  FFS if there would be additional restrictions in the case of no upper bound.</w:t>
      </w:r>
    </w:p>
    <w:p w14:paraId="2E19132C" w14:textId="77777777" w:rsidR="00AA4C83" w:rsidRDefault="00AA4C83" w:rsidP="00AA4C83">
      <w:pPr>
        <w:pStyle w:val="Doc-text2"/>
        <w:pBdr>
          <w:top w:val="single" w:sz="4" w:space="1" w:color="auto"/>
          <w:left w:val="single" w:sz="4" w:space="4" w:color="auto"/>
          <w:bottom w:val="single" w:sz="4" w:space="1" w:color="auto"/>
          <w:right w:val="single" w:sz="4" w:space="4" w:color="auto"/>
        </w:pBdr>
      </w:pPr>
    </w:p>
    <w:p w14:paraId="1301589A" w14:textId="77777777" w:rsidR="00AA4C83" w:rsidRDefault="00AA4C83" w:rsidP="00AA4C83">
      <w:pPr>
        <w:pStyle w:val="Doc-text2"/>
        <w:pBdr>
          <w:top w:val="single" w:sz="4" w:space="1" w:color="auto"/>
          <w:left w:val="single" w:sz="4" w:space="4" w:color="auto"/>
          <w:bottom w:val="single" w:sz="4" w:space="1" w:color="auto"/>
          <w:right w:val="single" w:sz="4" w:space="4" w:color="auto"/>
        </w:pBdr>
      </w:pPr>
      <w:r>
        <w:t xml:space="preserve">The following cases are supported for L2 </w:t>
      </w:r>
      <w:proofErr w:type="spellStart"/>
      <w:r>
        <w:t>multihop</w:t>
      </w:r>
      <w:proofErr w:type="spellEnd"/>
      <w:r>
        <w:t xml:space="preserve"> relay:</w:t>
      </w:r>
    </w:p>
    <w:p w14:paraId="35B0C8B7" w14:textId="77777777" w:rsidR="00AA4C83" w:rsidRDefault="00AA4C83" w:rsidP="00AA4C83">
      <w:pPr>
        <w:pStyle w:val="Doc-text2"/>
        <w:pBdr>
          <w:top w:val="single" w:sz="4" w:space="1" w:color="auto"/>
          <w:left w:val="single" w:sz="4" w:space="4" w:color="auto"/>
          <w:bottom w:val="single" w:sz="4" w:space="1" w:color="auto"/>
          <w:right w:val="single" w:sz="4" w:space="4" w:color="auto"/>
        </w:pBdr>
      </w:pPr>
      <w:r>
        <w:t>- One last Relay UE can have two connections with one intermediate Relay UE and one Remote UE (the intermediate Relay UE and Remote UE are physically different UE).</w:t>
      </w:r>
    </w:p>
    <w:p w14:paraId="5A10D3DE" w14:textId="77777777" w:rsidR="00AA4C83" w:rsidRDefault="00AA4C83" w:rsidP="00AA4C83">
      <w:pPr>
        <w:pStyle w:val="Doc-text2"/>
        <w:pBdr>
          <w:top w:val="single" w:sz="4" w:space="1" w:color="auto"/>
          <w:left w:val="single" w:sz="4" w:space="4" w:color="auto"/>
          <w:bottom w:val="single" w:sz="4" w:space="1" w:color="auto"/>
          <w:right w:val="single" w:sz="4" w:space="4" w:color="auto"/>
        </w:pBdr>
      </w:pPr>
      <w:r>
        <w:t>- Two physically different Remote UE(s) can have each indirect path via the same intermediate Relay UE and the same last Relay UE.</w:t>
      </w:r>
    </w:p>
    <w:p w14:paraId="529CDF1D" w14:textId="77777777" w:rsidR="00AA4C83" w:rsidRDefault="00AA4C83" w:rsidP="00AA4C83">
      <w:pPr>
        <w:pStyle w:val="Doc-text2"/>
        <w:pBdr>
          <w:top w:val="single" w:sz="4" w:space="1" w:color="auto"/>
          <w:left w:val="single" w:sz="4" w:space="4" w:color="auto"/>
          <w:bottom w:val="single" w:sz="4" w:space="1" w:color="auto"/>
          <w:right w:val="single" w:sz="4" w:space="4" w:color="auto"/>
        </w:pBdr>
      </w:pPr>
      <w:r>
        <w:t>FFS if the last relay UE can use the same L2ID for both of the connections in either case.</w:t>
      </w:r>
    </w:p>
    <w:p w14:paraId="672831DA" w14:textId="77777777" w:rsidR="00AA4C83" w:rsidRDefault="00AA4C83" w:rsidP="00AA4C83">
      <w:pPr>
        <w:pStyle w:val="Doc-text2"/>
        <w:pBdr>
          <w:top w:val="single" w:sz="4" w:space="1" w:color="auto"/>
          <w:left w:val="single" w:sz="4" w:space="4" w:color="auto"/>
          <w:bottom w:val="single" w:sz="4" w:space="1" w:color="auto"/>
          <w:right w:val="single" w:sz="4" w:space="4" w:color="auto"/>
        </w:pBdr>
      </w:pPr>
    </w:p>
    <w:p w14:paraId="0C0D5BA1" w14:textId="77777777" w:rsidR="00AA4C83" w:rsidRDefault="00AA4C83" w:rsidP="00AA4C83">
      <w:pPr>
        <w:pStyle w:val="Doc-text2"/>
        <w:pBdr>
          <w:top w:val="single" w:sz="4" w:space="1" w:color="auto"/>
          <w:left w:val="single" w:sz="4" w:space="4" w:color="auto"/>
          <w:bottom w:val="single" w:sz="4" w:space="1" w:color="auto"/>
          <w:right w:val="single" w:sz="4" w:space="4" w:color="auto"/>
        </w:pBdr>
      </w:pPr>
      <w:r>
        <w:t>Cases with two indirect paths to the gNB for the same remote UE are not supported.</w:t>
      </w:r>
    </w:p>
    <w:p w14:paraId="7780E462" w14:textId="77777777" w:rsidR="00AA4C83" w:rsidRDefault="00AA4C83" w:rsidP="00AA4C83">
      <w:pPr>
        <w:pStyle w:val="Doc-text2"/>
        <w:pBdr>
          <w:top w:val="single" w:sz="4" w:space="1" w:color="auto"/>
          <w:left w:val="single" w:sz="4" w:space="4" w:color="auto"/>
          <w:bottom w:val="single" w:sz="4" w:space="1" w:color="auto"/>
          <w:right w:val="single" w:sz="4" w:space="4" w:color="auto"/>
        </w:pBdr>
      </w:pPr>
      <w:r>
        <w:t>An Intermediate Relay UE can serve multiple multi-hop indirect paths of different Remote UEs.</w:t>
      </w:r>
    </w:p>
    <w:p w14:paraId="26C68CF2" w14:textId="77777777" w:rsidR="00AA4C83" w:rsidRDefault="00AA4C83" w:rsidP="00AA4C83">
      <w:pPr>
        <w:pStyle w:val="Doc-text2"/>
        <w:pBdr>
          <w:top w:val="single" w:sz="4" w:space="1" w:color="auto"/>
          <w:left w:val="single" w:sz="4" w:space="4" w:color="auto"/>
          <w:bottom w:val="single" w:sz="4" w:space="1" w:color="auto"/>
          <w:right w:val="single" w:sz="4" w:space="4" w:color="auto"/>
        </w:pBdr>
      </w:pPr>
      <w:r>
        <w:t>If the intermediate Relay UE also is acting as a Remote UE, it cannot support different indirect paths to the gNB with same/different last/U2N/parent intermediate Relay UE(s) based on different PC5 unicast links.</w:t>
      </w:r>
    </w:p>
    <w:p w14:paraId="2A19F7CE" w14:textId="77777777" w:rsidR="00AA4C83" w:rsidRDefault="00AA4C83" w:rsidP="00AA4C83"/>
    <w:p w14:paraId="41447626" w14:textId="77777777" w:rsidR="00AA4C83" w:rsidRDefault="00AA4C83" w:rsidP="00AA4C83">
      <w:pPr>
        <w:spacing w:before="240"/>
      </w:pPr>
      <w:r>
        <w:t>This Tdoc discusses the FFS for relay discovery and (re)selection.</w:t>
      </w:r>
    </w:p>
    <w:p w14:paraId="7A756140" w14:textId="77777777" w:rsidR="00AA4C83" w:rsidRPr="00F92484" w:rsidRDefault="00AA4C83" w:rsidP="00AA4C83">
      <w:pPr>
        <w:pStyle w:val="Heading1"/>
      </w:pPr>
      <w:r w:rsidRPr="006E13D1">
        <w:t>2</w:t>
      </w:r>
      <w:r w:rsidRPr="006E13D1">
        <w:tab/>
      </w:r>
      <w:r>
        <w:t>Discussion</w:t>
      </w:r>
    </w:p>
    <w:p w14:paraId="69954D0D" w14:textId="521F22D1" w:rsidR="00DB0B0A" w:rsidRPr="00DB0B0A" w:rsidRDefault="00DB0B0A" w:rsidP="00DB0B0A">
      <w:pPr>
        <w:pStyle w:val="Heading2"/>
      </w:pPr>
      <w:r>
        <w:t>2.1</w:t>
      </w:r>
      <w:r>
        <w:tab/>
        <w:t>FFS from RAN2#128</w:t>
      </w:r>
    </w:p>
    <w:p w14:paraId="0420BF1A" w14:textId="59C4AFB3" w:rsidR="00AA4C83" w:rsidRDefault="00AA4C83" w:rsidP="00AA4C83">
      <w:r>
        <w:rPr>
          <w:b/>
          <w:bCs/>
          <w:lang w:val="en-US"/>
        </w:rPr>
        <w:t xml:space="preserve">Issue 1: </w:t>
      </w:r>
      <w:r>
        <w:t>FFS if operation as an intermediate relay UE towards a different cell would be supported.</w:t>
      </w:r>
    </w:p>
    <w:p w14:paraId="774FFCAB" w14:textId="77777777" w:rsidR="00AA4C83" w:rsidRDefault="00AA4C83" w:rsidP="00AA4C83">
      <w:pPr>
        <w:rPr>
          <w:lang w:val="en-US"/>
        </w:rPr>
      </w:pPr>
      <w:r>
        <w:rPr>
          <w:lang w:val="en-US"/>
        </w:rPr>
        <w:t>In RAN2#128, it was argued that a UE operating as the last relay UE in a cell might have higher Uu RSRP when the UE acts as an intermediate relay UE towards a different cell. This scenario would be beneficial when there are limited number of relay capable UEs since one relay UE can serve different paths towards different cells simultaneously. However, it might require more complicated handling of such relay UE considering different paths quality towards different cells. Therefore, to simplify the overall procedure and complete the work in stable, we propose to focus on the same cell scenario in Rel-19 multi-hop.</w:t>
      </w:r>
    </w:p>
    <w:p w14:paraId="7072B813" w14:textId="7D9DD3E0" w:rsidR="00AA4C83" w:rsidRPr="006D5536" w:rsidRDefault="00AA4C83" w:rsidP="00AA4C83">
      <w:pPr>
        <w:rPr>
          <w:b/>
          <w:bCs/>
          <w:lang w:val="en-US"/>
        </w:rPr>
      </w:pPr>
      <w:r>
        <w:rPr>
          <w:b/>
          <w:bCs/>
          <w:lang w:val="en-US"/>
        </w:rPr>
        <w:lastRenderedPageBreak/>
        <w:t>Proposal 1. In Rel-19 multi-hop relay, RAN2 prioritizes the same cell scenario, and the last relay UE should not operate as an intermediate relay UE.</w:t>
      </w:r>
    </w:p>
    <w:p w14:paraId="7C0CA93C" w14:textId="77777777" w:rsidR="00AA4C83" w:rsidRDefault="00AA4C83" w:rsidP="00AA4C83">
      <w:pPr>
        <w:rPr>
          <w:lang w:val="en-US"/>
        </w:rPr>
      </w:pPr>
      <w:r>
        <w:rPr>
          <w:b/>
          <w:bCs/>
          <w:lang w:val="en-US"/>
        </w:rPr>
        <w:t xml:space="preserve">Issue 2: </w:t>
      </w:r>
      <w:r w:rsidRPr="00422CB4">
        <w:t>FFS if there would be additional restrictions in the case of no upper bound.</w:t>
      </w:r>
    </w:p>
    <w:p w14:paraId="0CC55810" w14:textId="77777777" w:rsidR="00AA4C83" w:rsidRDefault="00AA4C83" w:rsidP="00AA4C83">
      <w:pPr>
        <w:rPr>
          <w:lang w:val="en-US"/>
        </w:rPr>
      </w:pPr>
      <w:r>
        <w:rPr>
          <w:lang w:val="en-US"/>
        </w:rPr>
        <w:t>The purpose of upper bound is to prevent a UE that is too close to the cell center from acting as an intermediate relay UEs. Therefore, in practice, it’s unlikely that the network wouldn’t configure the upper bound for the intermediate relay UE. Even if this bound is not configured, we fail to see a scenario or motivation that would restrict the UE from becoming an intermediate relay through other means. Therefore, we propose not to introduce any additional restriction.</w:t>
      </w:r>
    </w:p>
    <w:p w14:paraId="0FC0C3B6" w14:textId="771FF944" w:rsidR="00AA4C83" w:rsidRPr="006D5536" w:rsidRDefault="00AA4C83" w:rsidP="00AA4C83">
      <w:pPr>
        <w:rPr>
          <w:b/>
          <w:bCs/>
          <w:lang w:val="en-US" w:eastAsia="ko-KR"/>
        </w:rPr>
      </w:pPr>
      <w:r>
        <w:rPr>
          <w:b/>
          <w:bCs/>
          <w:lang w:val="en-US"/>
        </w:rPr>
        <w:t xml:space="preserve">Proposal 2. RAN2 does not impose any additional restrictions on intermediate relay operations, even for the case when the upper bound is not configured.  </w:t>
      </w:r>
    </w:p>
    <w:p w14:paraId="7120D6E2" w14:textId="77777777" w:rsidR="00AA4C83" w:rsidRDefault="00AA4C83" w:rsidP="00AA4C83">
      <w:pPr>
        <w:rPr>
          <w:lang w:val="en-US"/>
        </w:rPr>
      </w:pPr>
      <w:r>
        <w:rPr>
          <w:b/>
          <w:bCs/>
          <w:lang w:val="en-US"/>
        </w:rPr>
        <w:t xml:space="preserve">Issue 3: </w:t>
      </w:r>
      <w:r>
        <w:t>FFS if the last relay UE can use the same L2ID for both of the connections in either case</w:t>
      </w:r>
      <w:r w:rsidRPr="00422CB4">
        <w:t>.</w:t>
      </w:r>
    </w:p>
    <w:p w14:paraId="13E09E08" w14:textId="77777777" w:rsidR="00AA4C83" w:rsidRDefault="00AA4C83" w:rsidP="00AA4C83">
      <w:pPr>
        <w:rPr>
          <w:lang w:val="en-US"/>
        </w:rPr>
      </w:pPr>
      <w:r>
        <w:rPr>
          <w:lang w:val="en-US"/>
        </w:rPr>
        <w:t>RAN2 agreed to support the following scenarios:</w:t>
      </w:r>
    </w:p>
    <w:p w14:paraId="2B1B4B09" w14:textId="77777777" w:rsidR="00AA4C83" w:rsidRPr="0025746F" w:rsidRDefault="00AA4C83" w:rsidP="00AA4C83">
      <w:pPr>
        <w:spacing w:after="0"/>
        <w:jc w:val="center"/>
        <w:rPr>
          <w:rFonts w:eastAsia="Times New Roman"/>
          <w:sz w:val="24"/>
          <w:szCs w:val="24"/>
          <w:lang w:eastAsia="ko-KR"/>
        </w:rPr>
      </w:pPr>
      <w:r w:rsidRPr="0025746F">
        <w:rPr>
          <w:rFonts w:eastAsia="Times New Roman"/>
          <w:noProof/>
          <w:sz w:val="24"/>
          <w:szCs w:val="24"/>
          <w:lang w:eastAsia="ko-KR"/>
        </w:rPr>
        <w:drawing>
          <wp:inline distT="0" distB="0" distL="0" distR="0" wp14:anchorId="23685C3B" wp14:editId="00F7AAE3">
            <wp:extent cx="4564966" cy="2172869"/>
            <wp:effectExtent l="0" t="0" r="0" b="0"/>
            <wp:docPr id="1641204463" name="Picture 4" descr="A group of button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204463" name="Picture 4" descr="A group of buttons with tex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4822" cy="2177560"/>
                    </a:xfrm>
                    <a:prstGeom prst="rect">
                      <a:avLst/>
                    </a:prstGeom>
                    <a:noFill/>
                    <a:ln>
                      <a:noFill/>
                    </a:ln>
                  </pic:spPr>
                </pic:pic>
              </a:graphicData>
            </a:graphic>
          </wp:inline>
        </w:drawing>
      </w:r>
    </w:p>
    <w:p w14:paraId="511A5F9A" w14:textId="03DC5D30" w:rsidR="00AA4C83" w:rsidRDefault="008D440D" w:rsidP="00AA4C83">
      <w:pPr>
        <w:rPr>
          <w:lang w:val="en-US"/>
        </w:rPr>
      </w:pPr>
      <w:r>
        <w:rPr>
          <w:lang w:val="en-US"/>
        </w:rPr>
        <w:br/>
      </w:r>
      <w:r w:rsidR="006C6A31">
        <w:rPr>
          <w:lang w:val="en-US"/>
        </w:rPr>
        <w:t xml:space="preserve">Even when </w:t>
      </w:r>
      <w:r w:rsidR="009C5531">
        <w:rPr>
          <w:lang w:val="en-US"/>
        </w:rPr>
        <w:t xml:space="preserve">a single </w:t>
      </w:r>
      <w:r w:rsidR="006C6A31">
        <w:rPr>
          <w:lang w:val="en-US"/>
        </w:rPr>
        <w:t xml:space="preserve">UE </w:t>
      </w:r>
      <w:r w:rsidR="00E145A7">
        <w:rPr>
          <w:lang w:val="en-US"/>
        </w:rPr>
        <w:t>is involved</w:t>
      </w:r>
      <w:r w:rsidR="00794CA1">
        <w:rPr>
          <w:lang w:val="en-US"/>
        </w:rPr>
        <w:t xml:space="preserve"> </w:t>
      </w:r>
      <w:r w:rsidR="00FE197E">
        <w:rPr>
          <w:lang w:val="en-US"/>
        </w:rPr>
        <w:t>in different paths</w:t>
      </w:r>
      <w:r w:rsidR="00794CA1">
        <w:rPr>
          <w:lang w:val="en-US"/>
        </w:rPr>
        <w:t xml:space="preserve">, </w:t>
      </w:r>
      <w:r>
        <w:rPr>
          <w:lang w:val="en-US"/>
        </w:rPr>
        <w:t xml:space="preserve">we see </w:t>
      </w:r>
      <w:r w:rsidR="000436B2">
        <w:rPr>
          <w:lang w:val="en-US"/>
        </w:rPr>
        <w:t xml:space="preserve">no </w:t>
      </w:r>
      <w:r w:rsidR="00FE197E">
        <w:rPr>
          <w:lang w:val="en-US"/>
        </w:rPr>
        <w:t xml:space="preserve">practical </w:t>
      </w:r>
      <w:r w:rsidR="000436B2">
        <w:rPr>
          <w:lang w:val="en-US"/>
        </w:rPr>
        <w:t>motivation to use different L2 ID</w:t>
      </w:r>
      <w:r w:rsidR="00177F1D">
        <w:rPr>
          <w:lang w:val="en-US"/>
        </w:rPr>
        <w:t>s</w:t>
      </w:r>
      <w:r w:rsidR="000436B2">
        <w:rPr>
          <w:lang w:val="en-US"/>
        </w:rPr>
        <w:t xml:space="preserve">. </w:t>
      </w:r>
      <w:r w:rsidR="001A3C02">
        <w:rPr>
          <w:lang w:val="en-US"/>
        </w:rPr>
        <w:t>It would also be simple</w:t>
      </w:r>
      <w:r w:rsidR="009C5531">
        <w:rPr>
          <w:lang w:val="en-US"/>
        </w:rPr>
        <w:t>r</w:t>
      </w:r>
      <w:r w:rsidR="001A3C02">
        <w:rPr>
          <w:lang w:val="en-US"/>
        </w:rPr>
        <w:t xml:space="preserve"> from UE</w:t>
      </w:r>
      <w:r w:rsidR="009C5531">
        <w:rPr>
          <w:lang w:val="en-US"/>
        </w:rPr>
        <w:t>’s</w:t>
      </w:r>
      <w:r w:rsidR="001A3C02">
        <w:rPr>
          <w:lang w:val="en-US"/>
        </w:rPr>
        <w:t xml:space="preserve"> perspective to manage a single L2 ID</w:t>
      </w:r>
      <w:r w:rsidR="009C5531">
        <w:rPr>
          <w:lang w:val="en-US"/>
        </w:rPr>
        <w:t>,</w:t>
      </w:r>
      <w:r w:rsidR="001A3C02">
        <w:rPr>
          <w:lang w:val="en-US"/>
        </w:rPr>
        <w:t xml:space="preserve"> unless a specific issue is identified </w:t>
      </w:r>
      <w:r w:rsidR="0019250B">
        <w:rPr>
          <w:lang w:val="en-US"/>
        </w:rPr>
        <w:t>that requires the use of d</w:t>
      </w:r>
      <w:r w:rsidR="001A3C02">
        <w:rPr>
          <w:lang w:val="en-US"/>
        </w:rPr>
        <w:t>ifferent L2 IDs.</w:t>
      </w:r>
    </w:p>
    <w:p w14:paraId="7EDED379" w14:textId="7096BAFC" w:rsidR="0019250B" w:rsidRDefault="0019250B" w:rsidP="00AA4C83">
      <w:pPr>
        <w:rPr>
          <w:b/>
          <w:bCs/>
          <w:lang w:val="en-US"/>
        </w:rPr>
      </w:pPr>
      <w:r>
        <w:rPr>
          <w:b/>
          <w:bCs/>
          <w:lang w:val="en-US"/>
        </w:rPr>
        <w:t>Proposal 3. T</w:t>
      </w:r>
      <w:r w:rsidRPr="0019250B">
        <w:rPr>
          <w:b/>
          <w:bCs/>
          <w:lang w:val="en-US"/>
        </w:rPr>
        <w:t>he last relay UE can use the same L2</w:t>
      </w:r>
      <w:r>
        <w:rPr>
          <w:b/>
          <w:bCs/>
          <w:lang w:val="en-US"/>
        </w:rPr>
        <w:t xml:space="preserve"> </w:t>
      </w:r>
      <w:r w:rsidRPr="0019250B">
        <w:rPr>
          <w:b/>
          <w:bCs/>
          <w:lang w:val="en-US"/>
        </w:rPr>
        <w:t xml:space="preserve">ID for both of the connections </w:t>
      </w:r>
      <w:r w:rsidR="001F0859">
        <w:rPr>
          <w:b/>
          <w:bCs/>
          <w:lang w:val="en-US"/>
        </w:rPr>
        <w:t xml:space="preserve">when </w:t>
      </w:r>
      <w:r w:rsidR="000C5E49">
        <w:rPr>
          <w:b/>
          <w:bCs/>
          <w:lang w:val="en-US"/>
        </w:rPr>
        <w:t xml:space="preserve">the last relay UE has two connections with an intermediate relay UE and a remote UE, or </w:t>
      </w:r>
      <w:r w:rsidR="000B5CAA">
        <w:rPr>
          <w:b/>
          <w:bCs/>
          <w:lang w:val="en-US"/>
        </w:rPr>
        <w:t>with two different remote UEs.</w:t>
      </w:r>
    </w:p>
    <w:p w14:paraId="594D9D47" w14:textId="77777777" w:rsidR="00DB0B0A" w:rsidRDefault="00DB0B0A" w:rsidP="00AA4C83">
      <w:pPr>
        <w:rPr>
          <w:b/>
          <w:bCs/>
          <w:lang w:val="en-US"/>
        </w:rPr>
      </w:pPr>
    </w:p>
    <w:p w14:paraId="6167A8B7" w14:textId="54966FC8" w:rsidR="0093442A" w:rsidRPr="00D25DD4" w:rsidRDefault="00DB0B0A" w:rsidP="0093442A">
      <w:pPr>
        <w:pStyle w:val="Heading2"/>
        <w:rPr>
          <w:lang w:val="en-US"/>
        </w:rPr>
      </w:pPr>
      <w:r>
        <w:t>2.2</w:t>
      </w:r>
      <w:r>
        <w:tab/>
      </w:r>
      <w:r w:rsidR="006A5DD6">
        <w:rPr>
          <w:lang w:val="en-US"/>
        </w:rPr>
        <w:t xml:space="preserve">Relay </w:t>
      </w:r>
      <w:r w:rsidR="00B16EA5">
        <w:rPr>
          <w:lang w:val="en-US"/>
        </w:rPr>
        <w:t>Discovery</w:t>
      </w:r>
    </w:p>
    <w:p w14:paraId="7BC2DA5A" w14:textId="77777777" w:rsidR="001D3135" w:rsidRDefault="00454321" w:rsidP="0068223C">
      <w:pPr>
        <w:rPr>
          <w:lang w:val="en-US" w:eastAsia="ko-KR"/>
        </w:rPr>
      </w:pPr>
      <w:r>
        <w:rPr>
          <w:lang w:val="en-US"/>
        </w:rPr>
        <w:t>T</w:t>
      </w:r>
      <w:r w:rsidR="0093442A">
        <w:rPr>
          <w:lang w:val="en-US"/>
        </w:rPr>
        <w:t xml:space="preserve">he Rel-17 U2N relay solution might not be optimized for </w:t>
      </w:r>
      <w:r w:rsidR="0093442A">
        <w:rPr>
          <w:rFonts w:hint="eastAsia"/>
          <w:lang w:val="en-US" w:eastAsia="ko-KR"/>
        </w:rPr>
        <w:t xml:space="preserve">MH </w:t>
      </w:r>
      <w:r w:rsidR="0093442A">
        <w:rPr>
          <w:lang w:val="en-US"/>
        </w:rPr>
        <w:t>relay sce</w:t>
      </w:r>
      <w:r w:rsidR="0093442A" w:rsidRPr="00C24C4B">
        <w:rPr>
          <w:lang w:val="en-US"/>
        </w:rPr>
        <w:t>narios</w:t>
      </w:r>
      <w:r>
        <w:rPr>
          <w:lang w:val="en-US"/>
        </w:rPr>
        <w:t>, e.g.,</w:t>
      </w:r>
      <w:r w:rsidR="0093442A" w:rsidRPr="00C24C4B">
        <w:rPr>
          <w:lang w:val="en-US"/>
        </w:rPr>
        <w:t xml:space="preserve"> </w:t>
      </w:r>
      <w:r w:rsidR="00B04DF1">
        <w:rPr>
          <w:lang w:val="en-US"/>
        </w:rPr>
        <w:t>certain</w:t>
      </w:r>
      <w:r w:rsidR="0093442A" w:rsidRPr="00C24C4B">
        <w:rPr>
          <w:lang w:val="en-US"/>
        </w:rPr>
        <w:t xml:space="preserve"> RRC </w:t>
      </w:r>
      <w:r w:rsidR="0093442A" w:rsidRPr="00C24C4B">
        <w:rPr>
          <w:lang w:val="en-US" w:eastAsia="ko-KR"/>
        </w:rPr>
        <w:t xml:space="preserve">procedures would not be </w:t>
      </w:r>
      <w:r w:rsidR="00B04DF1">
        <w:rPr>
          <w:lang w:val="en-US" w:eastAsia="ko-KR"/>
        </w:rPr>
        <w:t>function properly</w:t>
      </w:r>
      <w:r w:rsidR="0093442A" w:rsidRPr="00C24C4B">
        <w:rPr>
          <w:lang w:val="en-US" w:eastAsia="ko-KR"/>
        </w:rPr>
        <w:t xml:space="preserve"> with multi-hop transmission</w:t>
      </w:r>
      <w:r w:rsidR="00B04DF1">
        <w:rPr>
          <w:lang w:val="en-US" w:eastAsia="ko-KR"/>
        </w:rPr>
        <w:t>,</w:t>
      </w:r>
      <w:r w:rsidR="0093442A" w:rsidRPr="00C24C4B">
        <w:rPr>
          <w:lang w:val="en-US" w:eastAsia="ko-KR"/>
        </w:rPr>
        <w:t xml:space="preserve"> since RRC </w:t>
      </w:r>
      <w:r w:rsidR="0093442A" w:rsidRPr="00C24C4B">
        <w:rPr>
          <w:lang w:val="en-US"/>
        </w:rPr>
        <w:t>timer</w:t>
      </w:r>
      <w:r w:rsidR="0093442A" w:rsidRPr="00C24C4B">
        <w:rPr>
          <w:rFonts w:hint="eastAsia"/>
          <w:lang w:val="en-US" w:eastAsia="ko-KR"/>
        </w:rPr>
        <w:t xml:space="preserve"> value</w:t>
      </w:r>
      <w:r w:rsidR="0093442A" w:rsidRPr="00C24C4B">
        <w:rPr>
          <w:lang w:val="en-US"/>
        </w:rPr>
        <w:t xml:space="preserve">s may not </w:t>
      </w:r>
      <w:r w:rsidR="00B04DF1">
        <w:rPr>
          <w:lang w:val="en-US"/>
        </w:rPr>
        <w:t>be insufficient</w:t>
      </w:r>
      <w:r w:rsidR="0093442A" w:rsidRPr="00C24C4B">
        <w:rPr>
          <w:lang w:val="en-US"/>
        </w:rPr>
        <w:t xml:space="preserve"> to cover the </w:t>
      </w:r>
      <w:r w:rsidR="00B04DF1">
        <w:rPr>
          <w:lang w:val="en-US"/>
        </w:rPr>
        <w:t xml:space="preserve">increased </w:t>
      </w:r>
      <w:r w:rsidR="0093442A" w:rsidRPr="00C24C4B">
        <w:rPr>
          <w:lang w:val="en-US"/>
        </w:rPr>
        <w:t>latency by</w:t>
      </w:r>
      <w:r w:rsidR="0093442A" w:rsidRPr="00C24C4B">
        <w:rPr>
          <w:rFonts w:hint="eastAsia"/>
          <w:lang w:val="en-US" w:eastAsia="ko-KR"/>
        </w:rPr>
        <w:t xml:space="preserve"> </w:t>
      </w:r>
      <w:r w:rsidR="00465A9E">
        <w:rPr>
          <w:lang w:val="en-US" w:eastAsia="ko-KR"/>
        </w:rPr>
        <w:t>multi-hop</w:t>
      </w:r>
      <w:r w:rsidR="0093442A" w:rsidRPr="00C24C4B">
        <w:rPr>
          <w:rFonts w:hint="eastAsia"/>
          <w:lang w:val="en-US" w:eastAsia="ko-KR"/>
        </w:rPr>
        <w:t xml:space="preserve"> </w:t>
      </w:r>
      <w:r w:rsidR="0093442A" w:rsidRPr="00C24C4B">
        <w:rPr>
          <w:lang w:val="en-US"/>
        </w:rPr>
        <w:t>transmission</w:t>
      </w:r>
      <w:r w:rsidR="0093442A">
        <w:rPr>
          <w:lang w:val="en-US"/>
        </w:rPr>
        <w:t>.</w:t>
      </w:r>
      <w:r w:rsidR="00CF1A62">
        <w:rPr>
          <w:lang w:val="en-US" w:eastAsia="ko-KR"/>
        </w:rPr>
        <w:t xml:space="preserve"> </w:t>
      </w:r>
      <w:r w:rsidR="00236E66">
        <w:rPr>
          <w:lang w:val="en-US" w:eastAsia="ko-KR"/>
        </w:rPr>
        <w:t>This implies</w:t>
      </w:r>
      <w:r w:rsidR="00CF1A62">
        <w:rPr>
          <w:lang w:val="en-US" w:eastAsia="ko-KR"/>
        </w:rPr>
        <w:t xml:space="preserve"> that Rel-17/18 remote UE may not be </w:t>
      </w:r>
      <w:r w:rsidR="00236E66">
        <w:rPr>
          <w:lang w:val="en-US" w:eastAsia="ko-KR"/>
        </w:rPr>
        <w:t xml:space="preserve">capable of </w:t>
      </w:r>
      <w:r w:rsidR="002352BD">
        <w:rPr>
          <w:lang w:val="en-US" w:eastAsia="ko-KR"/>
        </w:rPr>
        <w:t>do</w:t>
      </w:r>
      <w:r w:rsidR="00236E66">
        <w:rPr>
          <w:lang w:val="en-US" w:eastAsia="ko-KR"/>
        </w:rPr>
        <w:t>ing</w:t>
      </w:r>
      <w:r w:rsidR="00CF1A62">
        <w:rPr>
          <w:lang w:val="en-US" w:eastAsia="ko-KR"/>
        </w:rPr>
        <w:t xml:space="preserve"> </w:t>
      </w:r>
      <w:r w:rsidR="00690BAC">
        <w:rPr>
          <w:lang w:val="en-US" w:eastAsia="ko-KR"/>
        </w:rPr>
        <w:t>multi-</w:t>
      </w:r>
      <w:r w:rsidR="00E4630B">
        <w:rPr>
          <w:lang w:val="en-US" w:eastAsia="ko-KR"/>
        </w:rPr>
        <w:t>hop</w:t>
      </w:r>
      <w:r w:rsidR="00690BAC">
        <w:rPr>
          <w:lang w:val="en-US" w:eastAsia="ko-KR"/>
        </w:rPr>
        <w:t xml:space="preserve"> transmission</w:t>
      </w:r>
      <w:r w:rsidR="00B16EA5">
        <w:rPr>
          <w:lang w:val="en-US" w:eastAsia="ko-KR"/>
        </w:rPr>
        <w:t>, which need</w:t>
      </w:r>
      <w:r w:rsidR="001D3135">
        <w:rPr>
          <w:lang w:val="en-US" w:eastAsia="ko-KR"/>
        </w:rPr>
        <w:t>s</w:t>
      </w:r>
      <w:r w:rsidR="00B16EA5">
        <w:rPr>
          <w:lang w:val="en-US" w:eastAsia="ko-KR"/>
        </w:rPr>
        <w:t xml:space="preserve"> to be considered </w:t>
      </w:r>
      <w:r w:rsidR="004F674F">
        <w:rPr>
          <w:lang w:val="en-US" w:eastAsia="ko-KR"/>
        </w:rPr>
        <w:t>in</w:t>
      </w:r>
      <w:r w:rsidR="00B16EA5">
        <w:rPr>
          <w:lang w:val="en-US" w:eastAsia="ko-KR"/>
        </w:rPr>
        <w:t xml:space="preserve"> discovery procedure. </w:t>
      </w:r>
    </w:p>
    <w:p w14:paraId="517A388F" w14:textId="1D02044D" w:rsidR="0093442A" w:rsidRDefault="00B16EA5" w:rsidP="0068223C">
      <w:pPr>
        <w:rPr>
          <w:b/>
          <w:bCs/>
          <w:lang w:val="en-US" w:eastAsia="ko-KR"/>
        </w:rPr>
      </w:pPr>
      <w:r>
        <w:rPr>
          <w:lang w:val="en-US" w:eastAsia="ko-KR"/>
        </w:rPr>
        <w:t xml:space="preserve">For </w:t>
      </w:r>
      <w:r w:rsidR="001D3135">
        <w:rPr>
          <w:lang w:val="en-US" w:eastAsia="ko-KR"/>
        </w:rPr>
        <w:t>instance</w:t>
      </w:r>
      <w:r>
        <w:rPr>
          <w:lang w:val="en-US" w:eastAsia="ko-KR"/>
        </w:rPr>
        <w:t xml:space="preserve">, </w:t>
      </w:r>
      <w:r w:rsidR="004F674F">
        <w:rPr>
          <w:lang w:val="en-US" w:eastAsia="ko-KR"/>
        </w:rPr>
        <w:t xml:space="preserve">a Rel-19 UE could still send Rel-17/18 RD messages if </w:t>
      </w:r>
      <w:r w:rsidR="00FB2E5F">
        <w:rPr>
          <w:lang w:val="en-US" w:eastAsia="ko-KR"/>
        </w:rPr>
        <w:t xml:space="preserve">it is </w:t>
      </w:r>
      <w:r w:rsidR="001D3135">
        <w:rPr>
          <w:lang w:val="en-US" w:eastAsia="ko-KR"/>
        </w:rPr>
        <w:t xml:space="preserve">located </w:t>
      </w:r>
      <w:r w:rsidR="00FB2E5F">
        <w:rPr>
          <w:lang w:val="en-US" w:eastAsia="ko-KR"/>
        </w:rPr>
        <w:t xml:space="preserve">close to the gNB, </w:t>
      </w:r>
      <w:r w:rsidR="00C05AC0">
        <w:rPr>
          <w:lang w:val="en-US" w:eastAsia="ko-KR"/>
        </w:rPr>
        <w:t>such as w</w:t>
      </w:r>
      <w:r w:rsidR="00FB2E5F">
        <w:rPr>
          <w:lang w:val="en-US" w:eastAsia="ko-KR"/>
        </w:rPr>
        <w:t xml:space="preserve">hen the UE </w:t>
      </w:r>
      <w:r w:rsidR="00C05AC0">
        <w:rPr>
          <w:lang w:val="en-US" w:eastAsia="ko-KR"/>
        </w:rPr>
        <w:t xml:space="preserve">serves as the </w:t>
      </w:r>
      <w:r w:rsidR="00FB2E5F">
        <w:rPr>
          <w:lang w:val="en-US" w:eastAsia="ko-KR"/>
        </w:rPr>
        <w:t>last relay UE</w:t>
      </w:r>
      <w:r w:rsidR="00C05AC0">
        <w:rPr>
          <w:lang w:val="en-US" w:eastAsia="ko-KR"/>
        </w:rPr>
        <w:t>. This would allow</w:t>
      </w:r>
      <w:r w:rsidR="002B6971">
        <w:rPr>
          <w:lang w:val="en-US" w:eastAsia="ko-KR"/>
        </w:rPr>
        <w:t xml:space="preserve"> Rel-17/18 UE</w:t>
      </w:r>
      <w:r w:rsidR="00C05AC0">
        <w:rPr>
          <w:lang w:val="en-US" w:eastAsia="ko-KR"/>
        </w:rPr>
        <w:t>s</w:t>
      </w:r>
      <w:r w:rsidR="002B6971">
        <w:rPr>
          <w:lang w:val="en-US" w:eastAsia="ko-KR"/>
        </w:rPr>
        <w:t xml:space="preserve"> </w:t>
      </w:r>
      <w:r w:rsidR="00C05AC0">
        <w:rPr>
          <w:lang w:val="en-US" w:eastAsia="ko-KR"/>
        </w:rPr>
        <w:t>to</w:t>
      </w:r>
      <w:r w:rsidR="002B6971">
        <w:rPr>
          <w:lang w:val="en-US" w:eastAsia="ko-KR"/>
        </w:rPr>
        <w:t xml:space="preserve"> select </w:t>
      </w:r>
      <w:r w:rsidR="00C05AC0">
        <w:rPr>
          <w:lang w:val="en-US" w:eastAsia="ko-KR"/>
        </w:rPr>
        <w:t>the</w:t>
      </w:r>
      <w:r w:rsidR="002B6971">
        <w:rPr>
          <w:lang w:val="en-US" w:eastAsia="ko-KR"/>
        </w:rPr>
        <w:t xml:space="preserve"> Rel-19 UE for single</w:t>
      </w:r>
      <w:r w:rsidR="00C05AC0">
        <w:rPr>
          <w:lang w:val="en-US" w:eastAsia="ko-KR"/>
        </w:rPr>
        <w:t>-hop</w:t>
      </w:r>
      <w:r w:rsidR="002B6971">
        <w:rPr>
          <w:lang w:val="en-US" w:eastAsia="ko-KR"/>
        </w:rPr>
        <w:t xml:space="preserve"> transmission.</w:t>
      </w:r>
      <w:r w:rsidR="006730BE">
        <w:rPr>
          <w:lang w:val="en-US" w:eastAsia="ko-KR"/>
        </w:rPr>
        <w:t xml:space="preserve"> </w:t>
      </w:r>
      <w:r w:rsidR="008523E1">
        <w:rPr>
          <w:lang w:val="en-US" w:eastAsia="ko-KR"/>
        </w:rPr>
        <w:t xml:space="preserve">On the other hand, </w:t>
      </w:r>
      <w:r w:rsidR="00EA674E">
        <w:rPr>
          <w:lang w:val="en-US" w:eastAsia="ko-KR"/>
        </w:rPr>
        <w:t xml:space="preserve">if </w:t>
      </w:r>
      <w:r w:rsidR="00C05AC0">
        <w:rPr>
          <w:lang w:val="en-US" w:eastAsia="ko-KR"/>
        </w:rPr>
        <w:t xml:space="preserve">the </w:t>
      </w:r>
      <w:r w:rsidR="00FB2E5F">
        <w:rPr>
          <w:lang w:val="en-US" w:eastAsia="ko-KR"/>
        </w:rPr>
        <w:t xml:space="preserve">Rel-19 UE </w:t>
      </w:r>
      <w:r w:rsidR="00EA674E">
        <w:rPr>
          <w:lang w:val="en-US" w:eastAsia="ko-KR"/>
        </w:rPr>
        <w:t xml:space="preserve">is </w:t>
      </w:r>
      <w:r w:rsidR="00C05AC0">
        <w:rPr>
          <w:lang w:val="en-US" w:eastAsia="ko-KR"/>
        </w:rPr>
        <w:t xml:space="preserve">farther from </w:t>
      </w:r>
      <w:r w:rsidR="00EA674E">
        <w:rPr>
          <w:lang w:val="en-US" w:eastAsia="ko-KR"/>
        </w:rPr>
        <w:t>the gNB, it should send a Rel-19 RD message to ensure that only the UEs capable of handling multi-hop transmission select such Rel-19 UE.</w:t>
      </w:r>
    </w:p>
    <w:p w14:paraId="58D89526" w14:textId="07DB8C57" w:rsidR="0093442A" w:rsidRPr="00115FE9" w:rsidRDefault="0093442A" w:rsidP="0093442A">
      <w:pPr>
        <w:rPr>
          <w:b/>
          <w:bCs/>
          <w:lang w:val="en-US" w:eastAsia="ko-KR"/>
        </w:rPr>
      </w:pPr>
      <w:r>
        <w:rPr>
          <w:b/>
          <w:bCs/>
          <w:lang w:val="en-US" w:eastAsia="ko-KR"/>
        </w:rPr>
        <w:t xml:space="preserve">Proposal </w:t>
      </w:r>
      <w:r w:rsidR="006E454A">
        <w:rPr>
          <w:b/>
          <w:bCs/>
          <w:lang w:val="en-US" w:eastAsia="ko-KR"/>
        </w:rPr>
        <w:t>4</w:t>
      </w:r>
      <w:r>
        <w:rPr>
          <w:b/>
          <w:bCs/>
          <w:lang w:val="en-US" w:eastAsia="ko-KR"/>
        </w:rPr>
        <w:t>: RAN2</w:t>
      </w:r>
      <w:r w:rsidR="00586E19">
        <w:rPr>
          <w:b/>
          <w:bCs/>
          <w:lang w:val="en-US" w:eastAsia="ko-KR"/>
        </w:rPr>
        <w:t xml:space="preserve"> discuss</w:t>
      </w:r>
      <w:r>
        <w:rPr>
          <w:b/>
          <w:bCs/>
          <w:lang w:val="en-US" w:eastAsia="ko-KR"/>
        </w:rPr>
        <w:t xml:space="preserve"> </w:t>
      </w:r>
      <w:r w:rsidR="00646BF4">
        <w:rPr>
          <w:b/>
          <w:bCs/>
          <w:lang w:val="en-US" w:eastAsia="ko-KR"/>
        </w:rPr>
        <w:t xml:space="preserve">if Rel-19 UE can </w:t>
      </w:r>
      <w:r w:rsidR="00586E19">
        <w:rPr>
          <w:b/>
          <w:bCs/>
          <w:lang w:val="en-US" w:eastAsia="ko-KR"/>
        </w:rPr>
        <w:t>transmit</w:t>
      </w:r>
      <w:r w:rsidR="00646BF4">
        <w:rPr>
          <w:b/>
          <w:bCs/>
          <w:lang w:val="en-US" w:eastAsia="ko-KR"/>
        </w:rPr>
        <w:t xml:space="preserve"> the legacy RD message, and if so, </w:t>
      </w:r>
      <w:r w:rsidR="00586E19">
        <w:rPr>
          <w:b/>
          <w:bCs/>
          <w:lang w:val="en-US" w:eastAsia="ko-KR"/>
        </w:rPr>
        <w:t>under what conditions the</w:t>
      </w:r>
      <w:r w:rsidR="00646BF4">
        <w:rPr>
          <w:b/>
          <w:bCs/>
          <w:lang w:val="en-US" w:eastAsia="ko-KR"/>
        </w:rPr>
        <w:t xml:space="preserve"> </w:t>
      </w:r>
      <w:r w:rsidR="004F6B32">
        <w:rPr>
          <w:b/>
          <w:bCs/>
          <w:lang w:val="en-US" w:eastAsia="ko-KR"/>
        </w:rPr>
        <w:t xml:space="preserve">Rel-19 UE </w:t>
      </w:r>
      <w:r w:rsidR="000B4F48">
        <w:rPr>
          <w:b/>
          <w:bCs/>
          <w:lang w:val="en-US" w:eastAsia="ko-KR"/>
        </w:rPr>
        <w:t xml:space="preserve">can </w:t>
      </w:r>
      <w:r w:rsidR="004F6B32">
        <w:rPr>
          <w:b/>
          <w:bCs/>
          <w:lang w:val="en-US" w:eastAsia="ko-KR"/>
        </w:rPr>
        <w:t>send the legacy RD message.</w:t>
      </w:r>
    </w:p>
    <w:p w14:paraId="483255B2" w14:textId="4BEB4E7D" w:rsidR="00AA4C83" w:rsidRPr="006D5536" w:rsidRDefault="006D5536" w:rsidP="00AA4C83">
      <w:pPr>
        <w:rPr>
          <w:b/>
          <w:bCs/>
          <w:lang w:val="en-US"/>
        </w:rPr>
      </w:pPr>
      <w:r w:rsidRPr="006D5536">
        <w:rPr>
          <w:b/>
          <w:bCs/>
          <w:lang w:val="en-US"/>
        </w:rPr>
        <w:t xml:space="preserve">Proposal 5: RAN2 to </w:t>
      </w:r>
      <w:r w:rsidR="00BF01DD">
        <w:rPr>
          <w:b/>
          <w:bCs/>
          <w:lang w:val="en-US"/>
        </w:rPr>
        <w:t xml:space="preserve">send an LS to SA2 to </w:t>
      </w:r>
      <w:r w:rsidRPr="006D5536">
        <w:rPr>
          <w:b/>
          <w:bCs/>
          <w:lang w:val="en-US"/>
        </w:rPr>
        <w:t xml:space="preserve">align whether/how to send the legacy RD message as in </w:t>
      </w:r>
      <w:hyperlink r:id="rId14" w:history="1">
        <w:r w:rsidRPr="006D5536">
          <w:rPr>
            <w:rStyle w:val="Hyperlink"/>
            <w:b/>
            <w:bCs/>
            <w:lang w:val="en-US"/>
          </w:rPr>
          <w:t>R2-2500723</w:t>
        </w:r>
      </w:hyperlink>
      <w:r w:rsidRPr="006D5536">
        <w:rPr>
          <w:b/>
          <w:bCs/>
          <w:lang w:val="en-US"/>
        </w:rPr>
        <w:t>.</w:t>
      </w:r>
    </w:p>
    <w:p w14:paraId="4E0E700B" w14:textId="77777777" w:rsidR="00AA4C83" w:rsidRPr="006E13D1" w:rsidRDefault="00AA4C83" w:rsidP="00AA4C83">
      <w:pPr>
        <w:pStyle w:val="Heading1"/>
      </w:pPr>
      <w:r>
        <w:t>3</w:t>
      </w:r>
      <w:r w:rsidRPr="006E13D1">
        <w:tab/>
      </w:r>
      <w:r>
        <w:t>Conclusion</w:t>
      </w:r>
    </w:p>
    <w:p w14:paraId="1AED42CB" w14:textId="1B0FC196" w:rsidR="00AA4C83" w:rsidRPr="006E13D1" w:rsidRDefault="00AA4C83" w:rsidP="00AA4C83">
      <w:r>
        <w:t>This document has made the following proposals:</w:t>
      </w:r>
    </w:p>
    <w:p w14:paraId="0927B2DA" w14:textId="77777777" w:rsidR="006E454A" w:rsidRPr="00422CB4" w:rsidRDefault="006E454A" w:rsidP="006E454A">
      <w:pPr>
        <w:rPr>
          <w:b/>
          <w:bCs/>
          <w:lang w:val="en-US"/>
        </w:rPr>
      </w:pPr>
      <w:r>
        <w:rPr>
          <w:b/>
          <w:bCs/>
          <w:lang w:val="en-US"/>
        </w:rPr>
        <w:lastRenderedPageBreak/>
        <w:t>Proposal 1. In Rel-19 multi-hop relay, RAN2 prioritizes the same cell scenario, and the last relay UE should not operate as an intermediate relay UE.</w:t>
      </w:r>
    </w:p>
    <w:p w14:paraId="5304FE2E" w14:textId="77777777" w:rsidR="006E454A" w:rsidRPr="00244D25" w:rsidRDefault="006E454A" w:rsidP="006E454A">
      <w:pPr>
        <w:rPr>
          <w:b/>
          <w:bCs/>
          <w:lang w:val="en-US" w:eastAsia="ko-KR"/>
        </w:rPr>
      </w:pPr>
      <w:r>
        <w:rPr>
          <w:b/>
          <w:bCs/>
          <w:lang w:val="en-US"/>
        </w:rPr>
        <w:t xml:space="preserve">Proposal 2. RAN2 does not impose any additional restrictions on intermediate relay operations, even for the case when the upper bound is not configured.  </w:t>
      </w:r>
    </w:p>
    <w:p w14:paraId="01981244" w14:textId="77777777" w:rsidR="006E454A" w:rsidRDefault="006E454A" w:rsidP="006E454A">
      <w:pPr>
        <w:rPr>
          <w:b/>
          <w:bCs/>
          <w:lang w:val="en-US"/>
        </w:rPr>
      </w:pPr>
      <w:r>
        <w:rPr>
          <w:b/>
          <w:bCs/>
          <w:lang w:val="en-US"/>
        </w:rPr>
        <w:t>Proposal 3. T</w:t>
      </w:r>
      <w:r w:rsidRPr="0019250B">
        <w:rPr>
          <w:b/>
          <w:bCs/>
          <w:lang w:val="en-US"/>
        </w:rPr>
        <w:t>he last relay UE can use the same L2</w:t>
      </w:r>
      <w:r>
        <w:rPr>
          <w:b/>
          <w:bCs/>
          <w:lang w:val="en-US"/>
        </w:rPr>
        <w:t xml:space="preserve"> </w:t>
      </w:r>
      <w:r w:rsidRPr="0019250B">
        <w:rPr>
          <w:b/>
          <w:bCs/>
          <w:lang w:val="en-US"/>
        </w:rPr>
        <w:t xml:space="preserve">ID for both of the connections </w:t>
      </w:r>
      <w:r>
        <w:rPr>
          <w:b/>
          <w:bCs/>
          <w:lang w:val="en-US"/>
        </w:rPr>
        <w:t>when the last relay UE has two connections with an intermediate relay UE and a remote UE, or with two different remote UEs.</w:t>
      </w:r>
    </w:p>
    <w:p w14:paraId="42016F3A" w14:textId="77777777" w:rsidR="006E454A" w:rsidRPr="00115FE9" w:rsidRDefault="006E454A" w:rsidP="006E454A">
      <w:pPr>
        <w:rPr>
          <w:b/>
          <w:bCs/>
          <w:lang w:val="en-US" w:eastAsia="ko-KR"/>
        </w:rPr>
      </w:pPr>
      <w:r>
        <w:rPr>
          <w:b/>
          <w:bCs/>
          <w:lang w:val="en-US" w:eastAsia="ko-KR"/>
        </w:rPr>
        <w:t>Proposal 4: RAN2 discuss if Rel-19 UE can transmit the legacy RD message, and if so, under what conditions the Rel-19 UE can send the legacy RD message.</w:t>
      </w:r>
    </w:p>
    <w:p w14:paraId="2A7FB962" w14:textId="77777777" w:rsidR="00BF01DD" w:rsidRPr="006D5536" w:rsidRDefault="00BF01DD" w:rsidP="00BF01DD">
      <w:pPr>
        <w:rPr>
          <w:b/>
          <w:bCs/>
          <w:lang w:val="en-US"/>
        </w:rPr>
      </w:pPr>
      <w:r w:rsidRPr="006D5536">
        <w:rPr>
          <w:b/>
          <w:bCs/>
          <w:lang w:val="en-US"/>
        </w:rPr>
        <w:t xml:space="preserve">Proposal 5: RAN2 to </w:t>
      </w:r>
      <w:r>
        <w:rPr>
          <w:b/>
          <w:bCs/>
          <w:lang w:val="en-US"/>
        </w:rPr>
        <w:t xml:space="preserve">send an LS to SA2 to </w:t>
      </w:r>
      <w:r w:rsidRPr="006D5536">
        <w:rPr>
          <w:b/>
          <w:bCs/>
          <w:lang w:val="en-US"/>
        </w:rPr>
        <w:t xml:space="preserve">align whether/how to send the legacy RD message as in </w:t>
      </w:r>
      <w:hyperlink r:id="rId15" w:history="1">
        <w:r w:rsidRPr="006D5536">
          <w:rPr>
            <w:rStyle w:val="Hyperlink"/>
            <w:b/>
            <w:bCs/>
            <w:lang w:val="en-US"/>
          </w:rPr>
          <w:t>R2-2500723</w:t>
        </w:r>
      </w:hyperlink>
      <w:r w:rsidRPr="006D5536">
        <w:rPr>
          <w:b/>
          <w:bCs/>
          <w:lang w:val="en-US"/>
        </w:rPr>
        <w:t>.</w:t>
      </w:r>
    </w:p>
    <w:p w14:paraId="23F259B6" w14:textId="77777777" w:rsidR="00AA4C83" w:rsidRPr="00BF01DD" w:rsidRDefault="00AA4C83" w:rsidP="00AA4C83">
      <w:pPr>
        <w:pStyle w:val="CRCoverPage"/>
        <w:tabs>
          <w:tab w:val="left" w:pos="1985"/>
        </w:tabs>
        <w:rPr>
          <w:lang w:val="en-US"/>
        </w:rPr>
      </w:pPr>
    </w:p>
    <w:p w14:paraId="35F222F4" w14:textId="77777777" w:rsidR="00080512" w:rsidRPr="00AA4C83" w:rsidRDefault="00080512" w:rsidP="00AA4C83"/>
    <w:sectPr w:rsidR="00080512" w:rsidRPr="00AA4C8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B4855" w14:textId="77777777" w:rsidR="003F0319" w:rsidRDefault="003F0319">
      <w:r>
        <w:separator/>
      </w:r>
    </w:p>
  </w:endnote>
  <w:endnote w:type="continuationSeparator" w:id="0">
    <w:p w14:paraId="687B9606" w14:textId="77777777" w:rsidR="003F0319" w:rsidRDefault="003F0319">
      <w:r>
        <w:continuationSeparator/>
      </w:r>
    </w:p>
  </w:endnote>
  <w:endnote w:type="continuationNotice" w:id="1">
    <w:p w14:paraId="2D7AD326" w14:textId="77777777" w:rsidR="003F0319" w:rsidRDefault="003F03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5E312" w14:textId="77777777" w:rsidR="003F0319" w:rsidRDefault="003F0319">
      <w:r>
        <w:separator/>
      </w:r>
    </w:p>
  </w:footnote>
  <w:footnote w:type="continuationSeparator" w:id="0">
    <w:p w14:paraId="48D8A93B" w14:textId="77777777" w:rsidR="003F0319" w:rsidRDefault="003F0319">
      <w:r>
        <w:continuationSeparator/>
      </w:r>
    </w:p>
  </w:footnote>
  <w:footnote w:type="continuationNotice" w:id="1">
    <w:p w14:paraId="67FAEEC8" w14:textId="77777777" w:rsidR="003F0319" w:rsidRDefault="003F03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1C669F5"/>
    <w:multiLevelType w:val="hybridMultilevel"/>
    <w:tmpl w:val="DB7CDFF4"/>
    <w:lvl w:ilvl="0" w:tplc="AB4ACDF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17B85"/>
    <w:multiLevelType w:val="hybridMultilevel"/>
    <w:tmpl w:val="C582A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67445027">
    <w:abstractNumId w:val="17"/>
  </w:num>
  <w:num w:numId="19" w16cid:durableId="902022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7EE"/>
    <w:rsid w:val="000068FC"/>
    <w:rsid w:val="00006C10"/>
    <w:rsid w:val="00011696"/>
    <w:rsid w:val="000145A1"/>
    <w:rsid w:val="00016557"/>
    <w:rsid w:val="00022114"/>
    <w:rsid w:val="000238A5"/>
    <w:rsid w:val="00023C40"/>
    <w:rsid w:val="0002507D"/>
    <w:rsid w:val="00033397"/>
    <w:rsid w:val="00040095"/>
    <w:rsid w:val="000418DD"/>
    <w:rsid w:val="000436B2"/>
    <w:rsid w:val="00046B81"/>
    <w:rsid w:val="00065268"/>
    <w:rsid w:val="00072642"/>
    <w:rsid w:val="00073C9C"/>
    <w:rsid w:val="00075554"/>
    <w:rsid w:val="00076412"/>
    <w:rsid w:val="00080512"/>
    <w:rsid w:val="0008151E"/>
    <w:rsid w:val="00090468"/>
    <w:rsid w:val="00094568"/>
    <w:rsid w:val="000B2FF2"/>
    <w:rsid w:val="000B4F48"/>
    <w:rsid w:val="000B5CAA"/>
    <w:rsid w:val="000B7BCF"/>
    <w:rsid w:val="000C0382"/>
    <w:rsid w:val="000C522B"/>
    <w:rsid w:val="000C5E49"/>
    <w:rsid w:val="000D3DFC"/>
    <w:rsid w:val="000D530D"/>
    <w:rsid w:val="000D58AB"/>
    <w:rsid w:val="000E6DDA"/>
    <w:rsid w:val="00105168"/>
    <w:rsid w:val="00112F1A"/>
    <w:rsid w:val="0011330A"/>
    <w:rsid w:val="00120C19"/>
    <w:rsid w:val="00123F41"/>
    <w:rsid w:val="0012610D"/>
    <w:rsid w:val="00145075"/>
    <w:rsid w:val="00145124"/>
    <w:rsid w:val="001456A1"/>
    <w:rsid w:val="001552A5"/>
    <w:rsid w:val="00163A64"/>
    <w:rsid w:val="00172F1B"/>
    <w:rsid w:val="001741A0"/>
    <w:rsid w:val="00175F8E"/>
    <w:rsid w:val="00175FA0"/>
    <w:rsid w:val="00177F1D"/>
    <w:rsid w:val="0018542A"/>
    <w:rsid w:val="0019250B"/>
    <w:rsid w:val="00194CD0"/>
    <w:rsid w:val="00196C86"/>
    <w:rsid w:val="001A3C02"/>
    <w:rsid w:val="001A5853"/>
    <w:rsid w:val="001B42E9"/>
    <w:rsid w:val="001B49C9"/>
    <w:rsid w:val="001B5EC3"/>
    <w:rsid w:val="001C23F4"/>
    <w:rsid w:val="001C4F79"/>
    <w:rsid w:val="001C6146"/>
    <w:rsid w:val="001D3135"/>
    <w:rsid w:val="001D6421"/>
    <w:rsid w:val="001F0859"/>
    <w:rsid w:val="001F0937"/>
    <w:rsid w:val="001F168B"/>
    <w:rsid w:val="001F30EE"/>
    <w:rsid w:val="001F4C65"/>
    <w:rsid w:val="001F7831"/>
    <w:rsid w:val="00202593"/>
    <w:rsid w:val="00203199"/>
    <w:rsid w:val="00204045"/>
    <w:rsid w:val="0020472C"/>
    <w:rsid w:val="0020712B"/>
    <w:rsid w:val="0021716B"/>
    <w:rsid w:val="00217467"/>
    <w:rsid w:val="0022606D"/>
    <w:rsid w:val="00230E35"/>
    <w:rsid w:val="00231728"/>
    <w:rsid w:val="00233A62"/>
    <w:rsid w:val="002352BD"/>
    <w:rsid w:val="00236E66"/>
    <w:rsid w:val="00244A05"/>
    <w:rsid w:val="00250404"/>
    <w:rsid w:val="00256B74"/>
    <w:rsid w:val="002610D8"/>
    <w:rsid w:val="00265D2E"/>
    <w:rsid w:val="002747EC"/>
    <w:rsid w:val="002855BF"/>
    <w:rsid w:val="00290A7C"/>
    <w:rsid w:val="00297264"/>
    <w:rsid w:val="002B2988"/>
    <w:rsid w:val="002B5FAB"/>
    <w:rsid w:val="002B6971"/>
    <w:rsid w:val="002E4D6E"/>
    <w:rsid w:val="002E599E"/>
    <w:rsid w:val="002F0D22"/>
    <w:rsid w:val="00305C50"/>
    <w:rsid w:val="00311B17"/>
    <w:rsid w:val="00315FA8"/>
    <w:rsid w:val="003172DC"/>
    <w:rsid w:val="00325AE3"/>
    <w:rsid w:val="00326069"/>
    <w:rsid w:val="0035462D"/>
    <w:rsid w:val="0036459E"/>
    <w:rsid w:val="00364B41"/>
    <w:rsid w:val="00383096"/>
    <w:rsid w:val="003927C7"/>
    <w:rsid w:val="0039346C"/>
    <w:rsid w:val="003A2809"/>
    <w:rsid w:val="003A41EF"/>
    <w:rsid w:val="003A4ED8"/>
    <w:rsid w:val="003B40AD"/>
    <w:rsid w:val="003C3D6F"/>
    <w:rsid w:val="003C4E37"/>
    <w:rsid w:val="003D0FD0"/>
    <w:rsid w:val="003D3570"/>
    <w:rsid w:val="003D4477"/>
    <w:rsid w:val="003D6B42"/>
    <w:rsid w:val="003D7AAB"/>
    <w:rsid w:val="003E16BE"/>
    <w:rsid w:val="003F0319"/>
    <w:rsid w:val="003F4E28"/>
    <w:rsid w:val="003F76B6"/>
    <w:rsid w:val="004006E8"/>
    <w:rsid w:val="00401855"/>
    <w:rsid w:val="0042484C"/>
    <w:rsid w:val="0043435C"/>
    <w:rsid w:val="004407E9"/>
    <w:rsid w:val="0044336D"/>
    <w:rsid w:val="00446C3A"/>
    <w:rsid w:val="00452B63"/>
    <w:rsid w:val="00454321"/>
    <w:rsid w:val="0045676B"/>
    <w:rsid w:val="00464579"/>
    <w:rsid w:val="00465587"/>
    <w:rsid w:val="00465A9E"/>
    <w:rsid w:val="00465F8F"/>
    <w:rsid w:val="00477455"/>
    <w:rsid w:val="004832AD"/>
    <w:rsid w:val="00483950"/>
    <w:rsid w:val="004A1F7B"/>
    <w:rsid w:val="004B4BB0"/>
    <w:rsid w:val="004C44D2"/>
    <w:rsid w:val="004D3578"/>
    <w:rsid w:val="004D380D"/>
    <w:rsid w:val="004E213A"/>
    <w:rsid w:val="004E7553"/>
    <w:rsid w:val="004F4540"/>
    <w:rsid w:val="004F674F"/>
    <w:rsid w:val="004F6B32"/>
    <w:rsid w:val="004F6CF4"/>
    <w:rsid w:val="004F73A7"/>
    <w:rsid w:val="00503171"/>
    <w:rsid w:val="00503623"/>
    <w:rsid w:val="00506C28"/>
    <w:rsid w:val="00507AEC"/>
    <w:rsid w:val="0051454F"/>
    <w:rsid w:val="005152AB"/>
    <w:rsid w:val="00527798"/>
    <w:rsid w:val="00534DA0"/>
    <w:rsid w:val="00537809"/>
    <w:rsid w:val="00537CF2"/>
    <w:rsid w:val="00541A65"/>
    <w:rsid w:val="005432D9"/>
    <w:rsid w:val="00543E6C"/>
    <w:rsid w:val="00565087"/>
    <w:rsid w:val="0056573F"/>
    <w:rsid w:val="00571279"/>
    <w:rsid w:val="00573250"/>
    <w:rsid w:val="005740D6"/>
    <w:rsid w:val="00575FC5"/>
    <w:rsid w:val="00586E19"/>
    <w:rsid w:val="00591DBA"/>
    <w:rsid w:val="00593AAA"/>
    <w:rsid w:val="00595B0C"/>
    <w:rsid w:val="005A13AB"/>
    <w:rsid w:val="005A33B5"/>
    <w:rsid w:val="005A49C6"/>
    <w:rsid w:val="005A5862"/>
    <w:rsid w:val="005B610E"/>
    <w:rsid w:val="005B6331"/>
    <w:rsid w:val="005C01A3"/>
    <w:rsid w:val="005C0E92"/>
    <w:rsid w:val="005C766E"/>
    <w:rsid w:val="005C7CD5"/>
    <w:rsid w:val="005D3B92"/>
    <w:rsid w:val="005E2884"/>
    <w:rsid w:val="00602B3E"/>
    <w:rsid w:val="00603F53"/>
    <w:rsid w:val="00611566"/>
    <w:rsid w:val="006133D6"/>
    <w:rsid w:val="00644FC9"/>
    <w:rsid w:val="00646BF4"/>
    <w:rsid w:val="00646D99"/>
    <w:rsid w:val="006530AF"/>
    <w:rsid w:val="00656910"/>
    <w:rsid w:val="006574C0"/>
    <w:rsid w:val="00664B33"/>
    <w:rsid w:val="00670B9D"/>
    <w:rsid w:val="006730BE"/>
    <w:rsid w:val="0068223C"/>
    <w:rsid w:val="00682821"/>
    <w:rsid w:val="00687CCA"/>
    <w:rsid w:val="00690BAC"/>
    <w:rsid w:val="00696821"/>
    <w:rsid w:val="006A13C6"/>
    <w:rsid w:val="006A5DD6"/>
    <w:rsid w:val="006A792C"/>
    <w:rsid w:val="006C3A30"/>
    <w:rsid w:val="006C66D8"/>
    <w:rsid w:val="006C6A31"/>
    <w:rsid w:val="006D1348"/>
    <w:rsid w:val="006D1BAE"/>
    <w:rsid w:val="006D1E24"/>
    <w:rsid w:val="006D35DE"/>
    <w:rsid w:val="006D5536"/>
    <w:rsid w:val="006D5E1E"/>
    <w:rsid w:val="006D6F12"/>
    <w:rsid w:val="006E1057"/>
    <w:rsid w:val="006E1417"/>
    <w:rsid w:val="006E3052"/>
    <w:rsid w:val="006E454A"/>
    <w:rsid w:val="006F43F7"/>
    <w:rsid w:val="006F6A2C"/>
    <w:rsid w:val="007069DC"/>
    <w:rsid w:val="00710201"/>
    <w:rsid w:val="00713936"/>
    <w:rsid w:val="0072073A"/>
    <w:rsid w:val="00723B23"/>
    <w:rsid w:val="007342B5"/>
    <w:rsid w:val="00734A5B"/>
    <w:rsid w:val="00734B46"/>
    <w:rsid w:val="007427D0"/>
    <w:rsid w:val="00744E76"/>
    <w:rsid w:val="007533FD"/>
    <w:rsid w:val="007546C8"/>
    <w:rsid w:val="00757D40"/>
    <w:rsid w:val="007640E0"/>
    <w:rsid w:val="0076472F"/>
    <w:rsid w:val="007662B5"/>
    <w:rsid w:val="00781F0F"/>
    <w:rsid w:val="0078727C"/>
    <w:rsid w:val="00787F66"/>
    <w:rsid w:val="0079049D"/>
    <w:rsid w:val="00791E27"/>
    <w:rsid w:val="00793DC5"/>
    <w:rsid w:val="00794CA1"/>
    <w:rsid w:val="00796823"/>
    <w:rsid w:val="007A0ED1"/>
    <w:rsid w:val="007A2E55"/>
    <w:rsid w:val="007B18D8"/>
    <w:rsid w:val="007C095F"/>
    <w:rsid w:val="007C2DD0"/>
    <w:rsid w:val="007C5613"/>
    <w:rsid w:val="007F2E08"/>
    <w:rsid w:val="008024FA"/>
    <w:rsid w:val="008028A4"/>
    <w:rsid w:val="00810E9E"/>
    <w:rsid w:val="00813245"/>
    <w:rsid w:val="00840DE0"/>
    <w:rsid w:val="00847CD0"/>
    <w:rsid w:val="008523E1"/>
    <w:rsid w:val="008607A8"/>
    <w:rsid w:val="0086354A"/>
    <w:rsid w:val="00866D2B"/>
    <w:rsid w:val="008768CA"/>
    <w:rsid w:val="00877EF9"/>
    <w:rsid w:val="00880559"/>
    <w:rsid w:val="008A23FC"/>
    <w:rsid w:val="008A390A"/>
    <w:rsid w:val="008B5306"/>
    <w:rsid w:val="008B549E"/>
    <w:rsid w:val="008B54E8"/>
    <w:rsid w:val="008C2E2A"/>
    <w:rsid w:val="008C3057"/>
    <w:rsid w:val="008D0C8C"/>
    <w:rsid w:val="008D2E4D"/>
    <w:rsid w:val="008D440D"/>
    <w:rsid w:val="008D6D9B"/>
    <w:rsid w:val="008E35C9"/>
    <w:rsid w:val="008E3802"/>
    <w:rsid w:val="008E5856"/>
    <w:rsid w:val="008F396F"/>
    <w:rsid w:val="008F3DCD"/>
    <w:rsid w:val="0090271F"/>
    <w:rsid w:val="00902DB9"/>
    <w:rsid w:val="0090466A"/>
    <w:rsid w:val="00905E5A"/>
    <w:rsid w:val="009206A4"/>
    <w:rsid w:val="00923655"/>
    <w:rsid w:val="009248C6"/>
    <w:rsid w:val="009339CB"/>
    <w:rsid w:val="0093442A"/>
    <w:rsid w:val="00935F91"/>
    <w:rsid w:val="00936071"/>
    <w:rsid w:val="009376CD"/>
    <w:rsid w:val="00940212"/>
    <w:rsid w:val="009402DB"/>
    <w:rsid w:val="00942EC2"/>
    <w:rsid w:val="00952A05"/>
    <w:rsid w:val="0095524A"/>
    <w:rsid w:val="00961B32"/>
    <w:rsid w:val="00962509"/>
    <w:rsid w:val="00970DB3"/>
    <w:rsid w:val="00974B1F"/>
    <w:rsid w:val="00974BB0"/>
    <w:rsid w:val="00975BCD"/>
    <w:rsid w:val="00977B31"/>
    <w:rsid w:val="009818A2"/>
    <w:rsid w:val="009861A5"/>
    <w:rsid w:val="009928A9"/>
    <w:rsid w:val="009A0AF3"/>
    <w:rsid w:val="009A3154"/>
    <w:rsid w:val="009B07CD"/>
    <w:rsid w:val="009C09C0"/>
    <w:rsid w:val="009C19E9"/>
    <w:rsid w:val="009C5531"/>
    <w:rsid w:val="009D2429"/>
    <w:rsid w:val="009D4729"/>
    <w:rsid w:val="009D74A6"/>
    <w:rsid w:val="009E0E87"/>
    <w:rsid w:val="009F341C"/>
    <w:rsid w:val="00A10F02"/>
    <w:rsid w:val="00A17176"/>
    <w:rsid w:val="00A204CA"/>
    <w:rsid w:val="00A209D6"/>
    <w:rsid w:val="00A22738"/>
    <w:rsid w:val="00A320DA"/>
    <w:rsid w:val="00A35B50"/>
    <w:rsid w:val="00A35FE7"/>
    <w:rsid w:val="00A36F5F"/>
    <w:rsid w:val="00A430EC"/>
    <w:rsid w:val="00A53724"/>
    <w:rsid w:val="00A54B2B"/>
    <w:rsid w:val="00A56F4D"/>
    <w:rsid w:val="00A703B6"/>
    <w:rsid w:val="00A72563"/>
    <w:rsid w:val="00A82346"/>
    <w:rsid w:val="00A9671C"/>
    <w:rsid w:val="00AA1553"/>
    <w:rsid w:val="00AA4C83"/>
    <w:rsid w:val="00AB7FCB"/>
    <w:rsid w:val="00AC1298"/>
    <w:rsid w:val="00AC765F"/>
    <w:rsid w:val="00AD7E7C"/>
    <w:rsid w:val="00B04057"/>
    <w:rsid w:val="00B04B82"/>
    <w:rsid w:val="00B04DF1"/>
    <w:rsid w:val="00B05380"/>
    <w:rsid w:val="00B05962"/>
    <w:rsid w:val="00B15449"/>
    <w:rsid w:val="00B16C2F"/>
    <w:rsid w:val="00B16EA5"/>
    <w:rsid w:val="00B23B2F"/>
    <w:rsid w:val="00B27303"/>
    <w:rsid w:val="00B37810"/>
    <w:rsid w:val="00B418B5"/>
    <w:rsid w:val="00B47FD1"/>
    <w:rsid w:val="00B5157F"/>
    <w:rsid w:val="00B516BB"/>
    <w:rsid w:val="00B5529C"/>
    <w:rsid w:val="00B5751D"/>
    <w:rsid w:val="00B669E9"/>
    <w:rsid w:val="00B7409E"/>
    <w:rsid w:val="00B7538C"/>
    <w:rsid w:val="00B845CF"/>
    <w:rsid w:val="00B84738"/>
    <w:rsid w:val="00B84DB2"/>
    <w:rsid w:val="00BB183E"/>
    <w:rsid w:val="00BB56FF"/>
    <w:rsid w:val="00BC300D"/>
    <w:rsid w:val="00BC3555"/>
    <w:rsid w:val="00BE049A"/>
    <w:rsid w:val="00BE6C78"/>
    <w:rsid w:val="00BF01DD"/>
    <w:rsid w:val="00BF093C"/>
    <w:rsid w:val="00C05AC0"/>
    <w:rsid w:val="00C07241"/>
    <w:rsid w:val="00C12B51"/>
    <w:rsid w:val="00C211AD"/>
    <w:rsid w:val="00C24650"/>
    <w:rsid w:val="00C2469F"/>
    <w:rsid w:val="00C25465"/>
    <w:rsid w:val="00C31806"/>
    <w:rsid w:val="00C33079"/>
    <w:rsid w:val="00C55A12"/>
    <w:rsid w:val="00C6553E"/>
    <w:rsid w:val="00C65B7E"/>
    <w:rsid w:val="00C83A13"/>
    <w:rsid w:val="00C86F10"/>
    <w:rsid w:val="00C9068C"/>
    <w:rsid w:val="00C92967"/>
    <w:rsid w:val="00CA3D0C"/>
    <w:rsid w:val="00CA654B"/>
    <w:rsid w:val="00CA7673"/>
    <w:rsid w:val="00CB183F"/>
    <w:rsid w:val="00CB72B8"/>
    <w:rsid w:val="00CC1006"/>
    <w:rsid w:val="00CD0BA8"/>
    <w:rsid w:val="00CD4C7B"/>
    <w:rsid w:val="00CD58FE"/>
    <w:rsid w:val="00CF1A62"/>
    <w:rsid w:val="00D31A22"/>
    <w:rsid w:val="00D32103"/>
    <w:rsid w:val="00D33BE3"/>
    <w:rsid w:val="00D3792D"/>
    <w:rsid w:val="00D4015F"/>
    <w:rsid w:val="00D51A5E"/>
    <w:rsid w:val="00D54820"/>
    <w:rsid w:val="00D55E47"/>
    <w:rsid w:val="00D62E19"/>
    <w:rsid w:val="00D6524B"/>
    <w:rsid w:val="00D67CD1"/>
    <w:rsid w:val="00D738D6"/>
    <w:rsid w:val="00D80795"/>
    <w:rsid w:val="00D854BE"/>
    <w:rsid w:val="00D85B99"/>
    <w:rsid w:val="00D87E00"/>
    <w:rsid w:val="00D90D4A"/>
    <w:rsid w:val="00D9134D"/>
    <w:rsid w:val="00D96D11"/>
    <w:rsid w:val="00DA1415"/>
    <w:rsid w:val="00DA6BDB"/>
    <w:rsid w:val="00DA7A03"/>
    <w:rsid w:val="00DB0B0A"/>
    <w:rsid w:val="00DB0B1A"/>
    <w:rsid w:val="00DB0DB8"/>
    <w:rsid w:val="00DB1536"/>
    <w:rsid w:val="00DB1818"/>
    <w:rsid w:val="00DC309B"/>
    <w:rsid w:val="00DC4DA2"/>
    <w:rsid w:val="00DC5261"/>
    <w:rsid w:val="00DD2EC4"/>
    <w:rsid w:val="00DD5D41"/>
    <w:rsid w:val="00DE25D2"/>
    <w:rsid w:val="00DF7C20"/>
    <w:rsid w:val="00E01DFC"/>
    <w:rsid w:val="00E038FB"/>
    <w:rsid w:val="00E1063F"/>
    <w:rsid w:val="00E145A7"/>
    <w:rsid w:val="00E20A33"/>
    <w:rsid w:val="00E37543"/>
    <w:rsid w:val="00E44021"/>
    <w:rsid w:val="00E4630B"/>
    <w:rsid w:val="00E46C08"/>
    <w:rsid w:val="00E471CF"/>
    <w:rsid w:val="00E6044B"/>
    <w:rsid w:val="00E62835"/>
    <w:rsid w:val="00E62854"/>
    <w:rsid w:val="00E6480E"/>
    <w:rsid w:val="00E77645"/>
    <w:rsid w:val="00E83697"/>
    <w:rsid w:val="00E859B6"/>
    <w:rsid w:val="00E86672"/>
    <w:rsid w:val="00E9240F"/>
    <w:rsid w:val="00EA66C9"/>
    <w:rsid w:val="00EA674E"/>
    <w:rsid w:val="00EB5D32"/>
    <w:rsid w:val="00EC239A"/>
    <w:rsid w:val="00EC24F0"/>
    <w:rsid w:val="00EC4A25"/>
    <w:rsid w:val="00EF3E56"/>
    <w:rsid w:val="00EF612C"/>
    <w:rsid w:val="00F025A2"/>
    <w:rsid w:val="00F036E9"/>
    <w:rsid w:val="00F07388"/>
    <w:rsid w:val="00F119F2"/>
    <w:rsid w:val="00F2026E"/>
    <w:rsid w:val="00F2210A"/>
    <w:rsid w:val="00F31372"/>
    <w:rsid w:val="00F3572D"/>
    <w:rsid w:val="00F37743"/>
    <w:rsid w:val="00F40C2F"/>
    <w:rsid w:val="00F42493"/>
    <w:rsid w:val="00F54A3D"/>
    <w:rsid w:val="00F54CB0"/>
    <w:rsid w:val="00F579CD"/>
    <w:rsid w:val="00F63C05"/>
    <w:rsid w:val="00F643C6"/>
    <w:rsid w:val="00F653B8"/>
    <w:rsid w:val="00F71928"/>
    <w:rsid w:val="00F71B89"/>
    <w:rsid w:val="00F7353C"/>
    <w:rsid w:val="00F76F8F"/>
    <w:rsid w:val="00F8340F"/>
    <w:rsid w:val="00F86E52"/>
    <w:rsid w:val="00F87048"/>
    <w:rsid w:val="00F87257"/>
    <w:rsid w:val="00F92484"/>
    <w:rsid w:val="00F941DF"/>
    <w:rsid w:val="00FA1266"/>
    <w:rsid w:val="00FB2E5F"/>
    <w:rsid w:val="00FB36FA"/>
    <w:rsid w:val="00FC1192"/>
    <w:rsid w:val="00FD7BBB"/>
    <w:rsid w:val="00FE106D"/>
    <w:rsid w:val="00FE197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ADB3B2C-A863-40D0-B54D-6C822BCDD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customStyle="1" w:styleId="Figuretitle">
    <w:name w:val="Figure title"/>
    <w:basedOn w:val="Normal"/>
    <w:qFormat/>
    <w:rsid w:val="00503623"/>
    <w:pPr>
      <w:spacing w:after="120"/>
    </w:pPr>
    <w:rPr>
      <w:rFonts w:asciiTheme="minorHAnsi" w:eastAsiaTheme="minorHAnsi" w:hAnsiTheme="minorHAnsi" w:cs="Arial"/>
      <w:b/>
      <w:color w:val="44546A" w:themeColor="text2"/>
      <w:sz w:val="22"/>
      <w:szCs w:val="40"/>
      <w:lang w:val="en-US"/>
    </w:rPr>
  </w:style>
  <w:style w:type="table" w:styleId="TableGrid">
    <w:name w:val="Table Grid"/>
    <w:basedOn w:val="TableNormal"/>
    <w:rsid w:val="00B74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7409E"/>
    <w:rPr>
      <w:rFonts w:ascii="Arial" w:hAnsi="Arial"/>
      <w:b/>
      <w:lang w:eastAsia="en-US"/>
    </w:rPr>
  </w:style>
  <w:style w:type="character" w:customStyle="1" w:styleId="TFChar">
    <w:name w:val="TF Char"/>
    <w:link w:val="TF"/>
    <w:qFormat/>
    <w:rsid w:val="00B7409E"/>
    <w:rPr>
      <w:rFonts w:ascii="Arial" w:hAnsi="Arial"/>
      <w:b/>
      <w:lang w:eastAsia="en-US"/>
    </w:rPr>
  </w:style>
  <w:style w:type="paragraph" w:styleId="Revision">
    <w:name w:val="Revision"/>
    <w:hidden/>
    <w:uiPriority w:val="99"/>
    <w:semiHidden/>
    <w:rsid w:val="007533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62011854">
      <w:bodyDiv w:val="1"/>
      <w:marLeft w:val="0"/>
      <w:marRight w:val="0"/>
      <w:marTop w:val="0"/>
      <w:marBottom w:val="0"/>
      <w:divBdr>
        <w:top w:val="none" w:sz="0" w:space="0" w:color="auto"/>
        <w:left w:val="none" w:sz="0" w:space="0" w:color="auto"/>
        <w:bottom w:val="none" w:sz="0" w:space="0" w:color="auto"/>
        <w:right w:val="none" w:sz="0" w:space="0" w:color="auto"/>
      </w:divBdr>
      <w:divsChild>
        <w:div w:id="1561482859">
          <w:marLeft w:val="0"/>
          <w:marRight w:val="0"/>
          <w:marTop w:val="0"/>
          <w:marBottom w:val="0"/>
          <w:divBdr>
            <w:top w:val="none" w:sz="0" w:space="0" w:color="auto"/>
            <w:left w:val="none" w:sz="0" w:space="0" w:color="auto"/>
            <w:bottom w:val="none" w:sz="0" w:space="0" w:color="auto"/>
            <w:right w:val="none" w:sz="0" w:space="0" w:color="auto"/>
          </w:divBdr>
        </w:div>
      </w:divsChild>
    </w:div>
    <w:div w:id="1613319475">
      <w:bodyDiv w:val="1"/>
      <w:marLeft w:val="0"/>
      <w:marRight w:val="0"/>
      <w:marTop w:val="0"/>
      <w:marBottom w:val="0"/>
      <w:divBdr>
        <w:top w:val="none" w:sz="0" w:space="0" w:color="auto"/>
        <w:left w:val="none" w:sz="0" w:space="0" w:color="auto"/>
        <w:bottom w:val="none" w:sz="0" w:space="0" w:color="auto"/>
        <w:right w:val="none" w:sz="0" w:space="0" w:color="auto"/>
      </w:divBdr>
      <w:divsChild>
        <w:div w:id="259586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9/Docs/R2-2500723.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9/Docs/R2-250072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RBI5PAMIO524-1616901215-40754</_dlc_DocId>
    <_dlc_DocIdUrl xmlns="71c5aaf6-e6ce-465b-b873-5148d2a4c105">
      <Url>https://nokia.sharepoint.com/sites/gxp/_layouts/15/DocIdRedir.aspx?ID=RBI5PAMIO524-1616901215-40754</Url>
      <Description>RBI5PAMIO524-1616901215-40754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86D09F-807F-44C7-9168-E53A3B5E390E}">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45</TotalTime>
  <Pages>1</Pages>
  <Words>935</Words>
  <Characters>5334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68</cp:revision>
  <dcterms:created xsi:type="dcterms:W3CDTF">2025-02-07T05:41:00Z</dcterms:created>
  <dcterms:modified xsi:type="dcterms:W3CDTF">2025-02-07T08:47:00Z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30e26cd7-f6f8-4ab9-bfbd-fdcf219067c5</vt:lpwstr>
  </property>
</Properties>
</file>